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Предложение по созданию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Китайско-российский центра обмена предметами культуры и искусства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(Арт-Биржа)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 инновационная мера в области культурного обмена между Китаем и Россией –международная культурная площадка, которая позволит открыть новую эру для китайских-российских культурных обменов, позволив тем самым расчистить место для модели интернационализации торговли предметами культуры и искусства.</w:t>
        <w:br w:type="textWrapping"/>
        <w:t xml:space="preserve">По имеющимся данным, ранее,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ежегодный оборот рынка торговли предметами искусства в Китае сохранялся приблизительно в пределах 250 млрд китайских юаней, а к 2019г. он составил уже </w:t>
      </w:r>
      <w:r w:rsidDel="00000000" w:rsidR="00000000" w:rsidRPr="00000000">
        <w:rPr>
          <w:b w:val="1"/>
          <w:sz w:val="28"/>
          <w:szCs w:val="28"/>
          <w:rtl w:val="0"/>
        </w:rPr>
        <w:t xml:space="preserve">500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млрд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Однако рынок был далеко не однородным по всей стране: в некоторых регионах велась беспорядочная торговля предметами искусства, и постоянно появлялись проблемы, связанные с разницей в ценах, что значительно тормозило развитие китайского рынка предметов искусства. К концу 2013 года,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онлайн-модель Нанкинской биржи торговли предметами искусства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изменила конъюнктуру рынка, до этого ориентированного на офлайн-торговлю.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Большое количество коллекционеров стали пользоваться этой биржей, постепенно ограничивая торговлю предметами искусства офлайн, что вызвало повышение цен на них в несколько десятков, а то и сотен раз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В Пекине в настоящий момент создана и работает подобная биржа.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ближайшее время, по имеющейся информации такие биржи предметов культуры и искусства будут созданы повсюду в Китае. Количество предметов искусства, выставленных онлайн тоже растет изо дня в день, и уходящий обычно на летние каникулы рынок вдруг оживляется, сменив свой усталый десятилетний внешний вид. По оценкам специалистов на юге Китая проживает бол</w:t>
      </w:r>
      <w:r w:rsidDel="00000000" w:rsidR="00000000" w:rsidRPr="00000000">
        <w:rPr>
          <w:sz w:val="28"/>
          <w:szCs w:val="28"/>
          <w:rtl w:val="0"/>
        </w:rPr>
        <w:t xml:space="preserve">ее 350 миллионов представителей среднего класса, имеющих на банковских счетах по несколько миллионов юаней. А это больше, чем население США.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Между тем, под влиянием призыва государства к развитию индустрии культуры, и по мере того, как на различных биржах искусства в Китае наступает оживление, особенно много заставляют о себе говорить китайско-российские площадки торговли предметами искусства.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Китайско-российский центр обмена культуры и предметов искусства в </w:t>
      </w:r>
      <w:r w:rsidDel="00000000" w:rsidR="00000000" w:rsidRPr="00000000">
        <w:rPr>
          <w:b w:val="1"/>
          <w:sz w:val="28"/>
          <w:szCs w:val="28"/>
          <w:rtl w:val="0"/>
        </w:rPr>
        <w:t xml:space="preserve">любом крупном городе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как первая в Китае биржа торговли предметами культуры и искусства международного характера, будет выставлять на продажу предметы искусства разных видов. Все они будут защищены правами на культурную собственность и обязательственными правами на предметы культуры и искусства, предметы для коллекционирования, и потребительские товары. Аналогично будет обстоять ситуация c многочисленными предметами искусства и культурными проектами, такими как российская масляная живопись, скульптура, а также матрешки, мебель с узорами из олова, водка, китайская керамика, темно-красная керамика, произведения каллиграфии, изделия из яшмы, вышивка, китайско-российские произведения искусства, кинопродукция, доходы от театральных и цирковых представлений, арт-шоу и туристические ресурсы двух стран.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настоящее время везде по Китаю создаются региональные биржи торговли предметами культуры и искусства, причем товарооборот одной из них может достигнуть как максимум нескольких миллиардов юаней. Многие коллекционеры предметов искусства уже переключились с офлайновой покупки предметов искусства на онлайновую, отчего рынок предметов искусства оживился и постоянно растёт быстрыми темпами.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2017-07-18T07:40:00Z</dcterms:created>
  <dc:creator>Админ</dc:creator>
</cp:coreProperties>
</file>